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476F9105" w:rsidR="00F90F81" w:rsidRPr="009107EF" w:rsidRDefault="00BB7B8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rPr>
                <w:rFonts w:cs="Arial"/>
                <w:szCs w:val="22"/>
              </w:rPr>
              <w:t xml:space="preserve">Česká republika – Státní pozemkový úřad, </w:t>
            </w:r>
            <w:r w:rsidRPr="00EB3206">
              <w:rPr>
                <w:rFonts w:cs="Arial"/>
                <w:szCs w:val="22"/>
              </w:rPr>
              <w:t>Krajský pozemkový úřad pro Jihomoravský kraj</w:t>
            </w:r>
          </w:p>
        </w:tc>
      </w:tr>
      <w:tr w:rsidR="006F5132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6F5132" w:rsidRPr="009107EF" w:rsidRDefault="006F5132" w:rsidP="006F51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7C4F8CCE" w:rsidR="006F5132" w:rsidRPr="009107EF" w:rsidRDefault="006F5132" w:rsidP="006F51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257F5">
              <w:rPr>
                <w:szCs w:val="22"/>
              </w:rPr>
              <w:t>Hroznová 17, 603 00 Brno</w:t>
            </w:r>
          </w:p>
        </w:tc>
      </w:tr>
      <w:tr w:rsidR="006F5132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6F5132" w:rsidRPr="009107EF" w:rsidRDefault="006F5132" w:rsidP="006F51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12D9BDBD" w:rsidR="006F5132" w:rsidRPr="009107EF" w:rsidRDefault="006F5132" w:rsidP="006F51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257F5">
              <w:rPr>
                <w:rFonts w:cs="Arial"/>
                <w:bCs/>
                <w:color w:val="000000"/>
                <w:szCs w:val="22"/>
              </w:rPr>
              <w:t xml:space="preserve">Ing. </w:t>
            </w:r>
            <w:r>
              <w:rPr>
                <w:rFonts w:cs="Arial"/>
                <w:bCs/>
                <w:color w:val="000000"/>
                <w:szCs w:val="22"/>
              </w:rPr>
              <w:t>Pavlem Zajíčkem</w:t>
            </w:r>
            <w:r w:rsidRPr="00A257F5">
              <w:rPr>
                <w:rFonts w:cs="Arial"/>
                <w:bCs/>
                <w:color w:val="000000"/>
                <w:szCs w:val="22"/>
              </w:rPr>
              <w:t>, ředitel</w:t>
            </w:r>
            <w:r>
              <w:rPr>
                <w:rFonts w:cs="Arial"/>
                <w:bCs/>
                <w:color w:val="000000"/>
                <w:szCs w:val="22"/>
              </w:rPr>
              <w:t>em</w:t>
            </w:r>
            <w:r w:rsidRPr="00A257F5"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Pr="00A257F5">
              <w:rPr>
                <w:rFonts w:cs="Arial"/>
                <w:szCs w:val="22"/>
              </w:rPr>
              <w:t>Krajského pozemkového úřadu pro Jihomoravský kraj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25AB6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E25AB6" w:rsidRPr="009107EF" w:rsidRDefault="00E25AB6" w:rsidP="00E25A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2BD0C866" w:rsidR="00E25AB6" w:rsidRPr="009107EF" w:rsidRDefault="00E25AB6" w:rsidP="00E25A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2"/>
              </w:rPr>
              <w:t xml:space="preserve">Výsadba IP24, IP25, IP26 a část LBK36 v k. </w:t>
            </w:r>
            <w:proofErr w:type="spellStart"/>
            <w:r>
              <w:rPr>
                <w:rFonts w:cs="Arial"/>
                <w:bCs/>
                <w:szCs w:val="22"/>
              </w:rPr>
              <w:t>ú.</w:t>
            </w:r>
            <w:proofErr w:type="spellEnd"/>
            <w:r>
              <w:rPr>
                <w:rFonts w:cs="Arial"/>
                <w:bCs/>
                <w:szCs w:val="22"/>
              </w:rPr>
              <w:t xml:space="preserve"> </w:t>
            </w:r>
            <w:proofErr w:type="spellStart"/>
            <w:r>
              <w:rPr>
                <w:rFonts w:cs="Arial"/>
                <w:bCs/>
                <w:szCs w:val="22"/>
              </w:rPr>
              <w:t>Babolky</w:t>
            </w:r>
            <w:proofErr w:type="spellEnd"/>
          </w:p>
        </w:tc>
      </w:tr>
      <w:tr w:rsidR="00E25AB6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E25AB6" w:rsidRPr="009107EF" w:rsidRDefault="00E25AB6" w:rsidP="00E25A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41E04A8A" w:rsidR="00E25AB6" w:rsidRPr="009107EF" w:rsidRDefault="00E25AB6" w:rsidP="00E25A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A61EF">
              <w:rPr>
                <w:rFonts w:cs="Arial"/>
                <w:szCs w:val="22"/>
              </w:rPr>
              <w:t xml:space="preserve">SP8954/2025-523101 </w:t>
            </w:r>
            <w:r>
              <w:rPr>
                <w:rFonts w:cs="Arial"/>
                <w:szCs w:val="22"/>
              </w:rPr>
              <w:t xml:space="preserve">/ </w:t>
            </w:r>
            <w:r w:rsidRPr="00E20BD7">
              <w:rPr>
                <w:rFonts w:cs="Arial"/>
                <w:szCs w:val="22"/>
              </w:rPr>
              <w:t>SPU 500085/2025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0373CF6" w:rsidR="00892308" w:rsidRPr="006403F7" w:rsidRDefault="007324C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620B5C" w:rsidRPr="006403F7" w14:paraId="3974111D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74737370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09224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32BB2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100237B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D5DFB08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620B5C" w:rsidRPr="006403F7" w14:paraId="541A5FE7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34C149A5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331D0C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E5AF5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243DBF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961B2F0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59AA0404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12DDFC09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1A93F3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AAB156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204D7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60625B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251AFDC9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6A68E7D0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21903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D66AFE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D3897D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4E3382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21FB1E10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1786CFBB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DBE5E4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0F3511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73B3D5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C6A02A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7A430736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39BD0522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7AC178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5CE373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8E77DE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991EE5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202A2AAF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7878ADFB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B770B1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B0F8A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4007C8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777E04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53EE9C57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0CB43D24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A3F14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72DA87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36350D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9DFC8D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20B5C" w:rsidRPr="006403F7" w14:paraId="6A96A794" w14:textId="77777777" w:rsidTr="0096660E">
        <w:tc>
          <w:tcPr>
            <w:tcW w:w="360" w:type="dxa"/>
            <w:tcMar>
              <w:left w:w="85" w:type="dxa"/>
              <w:right w:w="85" w:type="dxa"/>
            </w:tcMar>
          </w:tcPr>
          <w:p w14:paraId="03F09DD6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3C141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79C263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233FC1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51CF9D" w14:textId="77777777" w:rsidR="00620B5C" w:rsidRPr="006403F7" w:rsidRDefault="00620B5C" w:rsidP="009666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0A7C82F" w14:textId="77777777" w:rsidR="00620B5C" w:rsidRDefault="00620B5C" w:rsidP="00620B5C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0B5C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5132"/>
    <w:rsid w:val="006F7DC6"/>
    <w:rsid w:val="007016B3"/>
    <w:rsid w:val="00703D7C"/>
    <w:rsid w:val="007040FE"/>
    <w:rsid w:val="00707564"/>
    <w:rsid w:val="00721FEE"/>
    <w:rsid w:val="007324CF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7515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B7B8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5AB6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68</cp:revision>
  <cp:lastPrinted>2012-03-30T11:12:00Z</cp:lastPrinted>
  <dcterms:created xsi:type="dcterms:W3CDTF">2016-10-04T08:03:00Z</dcterms:created>
  <dcterms:modified xsi:type="dcterms:W3CDTF">2025-12-18T08:32:00Z</dcterms:modified>
</cp:coreProperties>
</file>